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1F7742" w:rsidR="00EA2AAA" w:rsidP="00EA2AAA" w:rsidRDefault="00EA2AAA">
      <w:pPr>
        <w:spacing w:after="240"/>
        <w:jc w:val="right"/>
        <w:rPr>
          <w:b/>
          <w:bCs/>
          <w:sz w:val="22"/>
          <w:szCs w:val="22"/>
        </w:rPr>
      </w:pPr>
      <w:r w:rsidRPr="001F7742">
        <w:rPr>
          <w:b/>
          <w:bCs/>
          <w:sz w:val="22"/>
          <w:szCs w:val="22"/>
        </w:rPr>
        <w:t>Приложение №1</w:t>
      </w:r>
    </w:p>
    <w:p w:rsidRPr="001F7742" w:rsidR="008215D6" w:rsidP="008215D6" w:rsidRDefault="008215D6">
      <w:pPr>
        <w:spacing w:after="240"/>
        <w:jc w:val="right"/>
        <w:rPr>
          <w:sz w:val="20"/>
          <w:szCs w:val="20"/>
        </w:rPr>
      </w:pPr>
      <w:r w:rsidRPr="001F7742">
        <w:rPr>
          <w:sz w:val="22"/>
        </w:rPr>
        <w:t>К договору № _______ от «____» __________2025 г.</w:t>
      </w:r>
    </w:p>
    <w:p w:rsidRPr="001F7742" w:rsidR="00EA2AAA" w:rsidP="007C1CFC" w:rsidRDefault="00EA2AAA">
      <w:pPr>
        <w:spacing w:after="240"/>
        <w:jc w:val="center"/>
        <w:rPr>
          <w:sz w:val="20"/>
          <w:szCs w:val="20"/>
        </w:rPr>
      </w:pPr>
      <w:r w:rsidRPr="001F7742">
        <w:rPr>
          <w:b/>
          <w:sz w:val="28"/>
          <w:szCs w:val="28"/>
        </w:rPr>
        <w:t>УЧЕБНЫЙ ПЛАН</w:t>
      </w:r>
    </w:p>
    <w:p w:rsidRPr="001F7742" w:rsidR="00EA2AAA" w:rsidP="00EA2AAA" w:rsidRDefault="00EA2AA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7742">
        <w:rPr>
          <w:b/>
          <w:sz w:val="28"/>
          <w:szCs w:val="28"/>
        </w:rPr>
        <w:t xml:space="preserve">дополнительной </w:t>
      </w:r>
      <w:r w:rsidRPr="001F7742" w:rsidR="00B12A51">
        <w:rPr>
          <w:b/>
          <w:sz w:val="28"/>
          <w:szCs w:val="28"/>
        </w:rPr>
        <w:t>образовательной</w:t>
      </w:r>
      <w:r w:rsidRPr="001F7742">
        <w:rPr>
          <w:b/>
          <w:sz w:val="28"/>
          <w:szCs w:val="28"/>
        </w:rPr>
        <w:t xml:space="preserve"> программы профессиональной переподготовки </w:t>
      </w:r>
    </w:p>
    <w:p w:rsidRPr="001F7742" w:rsidR="008215D6" w:rsidP="008215D6" w:rsidRDefault="00184935">
      <w:pPr>
        <w:autoSpaceDE w:val="0"/>
        <w:autoSpaceDN w:val="0"/>
        <w:adjustRightInd w:val="0"/>
        <w:jc w:val="center"/>
        <w:rPr>
          <w:b/>
        </w:rPr>
      </w:pPr>
      <w:sdt>
        <w:sdtPr>
          <w:rPr>
            <w:b/>
            <w:sz w:val="28"/>
            <w:szCs w:val="28"/>
          </w:rPr>
          <w:id w:val="2099139974"/>
          <w:placeholder>
            <w:docPart w:val="9FE8CBB4EA134DCCBE575CC437DD217F"/>
          </w:placeholder>
        </w:sdtPr>
        <w:sdtEndPr/>
        <w:sdtContent>
          <w:r w:rsidRPr="001F7742" w:rsidR="008215D6">
            <w:rPr>
              <w:b/>
              <w:sz w:val="28"/>
              <w:szCs w:val="28"/>
            </w:rPr>
            <w:t>«Менеджмент государственных, муниципальных и корпоративных закупок» с присвоением квалификации "Эксперт в сфере закупок"</w:t>
          </w:r>
        </w:sdtContent>
      </w:sdt>
    </w:p>
    <w:p w:rsidRPr="001F7742" w:rsidR="00EA2AAA" w:rsidP="00EA2AAA" w:rsidRDefault="00EA2AAA">
      <w:pPr>
        <w:autoSpaceDE w:val="0"/>
        <w:autoSpaceDN w:val="0"/>
        <w:adjustRightInd w:val="0"/>
        <w:jc w:val="center"/>
        <w:rPr>
          <w:b/>
        </w:rPr>
      </w:pPr>
    </w:p>
    <w:p w:rsidRPr="001F7742" w:rsidR="00EA2AAA" w:rsidP="00EA2AAA" w:rsidRDefault="00EA2AAA">
      <w:pPr>
        <w:autoSpaceDE w:val="0"/>
        <w:autoSpaceDN w:val="0"/>
        <w:adjustRightInd w:val="0"/>
        <w:rPr>
          <w:b/>
          <w:sz w:val="28"/>
          <w:szCs w:val="28"/>
        </w:rPr>
      </w:pPr>
      <w:r w:rsidRPr="001F7742">
        <w:rPr>
          <w:b/>
          <w:sz w:val="28"/>
          <w:szCs w:val="28"/>
        </w:rPr>
        <w:t xml:space="preserve">Направление: </w:t>
      </w:r>
      <w:r w:rsidRPr="001F7742">
        <w:rPr>
          <w:sz w:val="28"/>
          <w:szCs w:val="28"/>
        </w:rPr>
        <w:t>менеджмент</w:t>
      </w:r>
    </w:p>
    <w:p w:rsidRPr="001F7742" w:rsidR="00EA2AAA" w:rsidP="00EA2AAA" w:rsidRDefault="00EA2AAA">
      <w:pPr>
        <w:tabs>
          <w:tab w:val="left" w:pos="7815"/>
        </w:tabs>
        <w:rPr>
          <w:sz w:val="28"/>
          <w:szCs w:val="28"/>
        </w:rPr>
      </w:pPr>
      <w:r w:rsidRPr="001F7742">
        <w:rPr>
          <w:b/>
          <w:sz w:val="28"/>
          <w:szCs w:val="28"/>
        </w:rPr>
        <w:t xml:space="preserve">Форма обучения: </w:t>
      </w:r>
      <w:r w:rsidRPr="00283EF3" w:rsidR="00283EF3">
        <w:rPr>
          <w:sz w:val="28"/>
          <w:szCs w:val="28"/>
        </w:rPr>
        <w:t>за</w:t>
      </w:r>
      <w:r w:rsidRPr="001F7742">
        <w:rPr>
          <w:sz w:val="28"/>
          <w:szCs w:val="28"/>
        </w:rPr>
        <w:t xml:space="preserve">очная </w:t>
      </w:r>
    </w:p>
    <w:p w:rsidRPr="001F7742" w:rsidR="00EA2AAA" w:rsidP="00EA2AAA" w:rsidRDefault="00EA2AAA"/>
    <w:tbl>
      <w:tblPr>
        <w:tblW w:w="5084" w:type="pct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2324"/>
        <w:gridCol w:w="436"/>
        <w:gridCol w:w="359"/>
        <w:gridCol w:w="117"/>
        <w:gridCol w:w="321"/>
        <w:gridCol w:w="770"/>
        <w:gridCol w:w="506"/>
        <w:gridCol w:w="493"/>
        <w:gridCol w:w="851"/>
        <w:gridCol w:w="755"/>
        <w:gridCol w:w="851"/>
        <w:gridCol w:w="993"/>
        <w:gridCol w:w="1416"/>
      </w:tblGrid>
      <w:tr w:rsidRPr="0018678C" w:rsidR="0018678C" w:rsidTr="00EF7057">
        <w:trPr>
          <w:trHeight w:val="226"/>
        </w:trPr>
        <w:tc>
          <w:tcPr>
            <w:tcW w:w="207" w:type="pct"/>
            <w:vMerge w:val="restar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№</w:t>
            </w:r>
          </w:p>
        </w:tc>
        <w:tc>
          <w:tcPr>
            <w:tcW w:w="1093" w:type="pct"/>
            <w:vMerge w:val="restar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Наименование дисциплин (модулей)</w:t>
            </w:r>
          </w:p>
        </w:tc>
        <w:tc>
          <w:tcPr>
            <w:tcW w:w="205" w:type="pct"/>
            <w:vMerge w:val="restart"/>
            <w:textDirection w:val="btL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всего</w:t>
            </w:r>
          </w:p>
        </w:tc>
        <w:tc>
          <w:tcPr>
            <w:tcW w:w="1206" w:type="pct"/>
            <w:gridSpan w:val="6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Контактная работа, ак. ч</w:t>
            </w:r>
          </w:p>
        </w:tc>
        <w:tc>
          <w:tcPr>
            <w:tcW w:w="400" w:type="pct"/>
            <w:vMerge w:val="restart"/>
            <w:textDirection w:val="btL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Самостоятельная работа, ак. ч</w:t>
            </w:r>
          </w:p>
        </w:tc>
        <w:tc>
          <w:tcPr>
            <w:tcW w:w="355" w:type="pct"/>
            <w:vMerge w:val="restart"/>
            <w:textDirection w:val="btL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Стажировка, ак. ч</w:t>
            </w:r>
          </w:p>
        </w:tc>
        <w:tc>
          <w:tcPr>
            <w:tcW w:w="1534" w:type="pct"/>
            <w:gridSpan w:val="3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Форма аттестации</w:t>
            </w:r>
          </w:p>
        </w:tc>
      </w:tr>
      <w:tr w:rsidRPr="0018678C" w:rsidR="0018678C" w:rsidTr="00EF7057">
        <w:trPr>
          <w:cantSplit/>
          <w:trHeight w:val="2846"/>
        </w:trPr>
        <w:tc>
          <w:tcPr>
            <w:tcW w:w="207" w:type="pct"/>
            <w:vMerge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pct"/>
            <w:vMerge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vMerge/>
            <w:textDirection w:val="btL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9" w:type="pct"/>
            <w:textDirection w:val="btL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всего</w:t>
            </w:r>
          </w:p>
        </w:tc>
        <w:tc>
          <w:tcPr>
            <w:tcW w:w="206" w:type="pct"/>
            <w:gridSpan w:val="2"/>
            <w:textDirection w:val="btL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лекции</w:t>
            </w:r>
          </w:p>
        </w:tc>
        <w:tc>
          <w:tcPr>
            <w:tcW w:w="362" w:type="pct"/>
            <w:textDirection w:val="btL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семинары, практические и лабораторные занятия</w:t>
            </w:r>
          </w:p>
        </w:tc>
        <w:tc>
          <w:tcPr>
            <w:tcW w:w="238" w:type="pct"/>
            <w:textDirection w:val="btL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обучение с ДОТ</w:t>
            </w:r>
          </w:p>
        </w:tc>
        <w:tc>
          <w:tcPr>
            <w:tcW w:w="232" w:type="pct"/>
            <w:textDirection w:val="btL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контроль</w:t>
            </w:r>
          </w:p>
        </w:tc>
        <w:tc>
          <w:tcPr>
            <w:tcW w:w="400" w:type="pct"/>
            <w:vMerge/>
            <w:textDirection w:val="btL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55" w:type="pct"/>
            <w:vMerge/>
            <w:textDirection w:val="btL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00" w:type="pct"/>
            <w:textDirection w:val="btL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текущий контроль (тест, опрос и пр.)</w:t>
            </w:r>
          </w:p>
        </w:tc>
        <w:tc>
          <w:tcPr>
            <w:tcW w:w="467" w:type="pct"/>
            <w:textDirection w:val="btL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промежуточная аттестация (зачет, экзамен, защита отчета о стажировке, курсовая работа (проект))</w:t>
            </w:r>
          </w:p>
        </w:tc>
        <w:tc>
          <w:tcPr>
            <w:tcW w:w="666" w:type="pct"/>
            <w:textDirection w:val="btL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итоговая аттестация (зачет, экзамен, доклад, итоговый экзамен, итоговая аттестационная работа)</w:t>
            </w:r>
          </w:p>
        </w:tc>
      </w:tr>
      <w:tr w:rsidRPr="0018678C" w:rsidR="0018678C" w:rsidTr="00EF7057">
        <w:trPr>
          <w:cantSplit/>
          <w:trHeight w:val="70"/>
        </w:trPr>
        <w:tc>
          <w:tcPr>
            <w:tcW w:w="207" w:type="pct"/>
            <w:vAlign w:val="cente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1</w:t>
            </w:r>
          </w:p>
        </w:tc>
        <w:tc>
          <w:tcPr>
            <w:tcW w:w="1093" w:type="pct"/>
            <w:vAlign w:val="cente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2</w:t>
            </w:r>
          </w:p>
        </w:tc>
        <w:tc>
          <w:tcPr>
            <w:tcW w:w="205" w:type="pct"/>
            <w:vAlign w:val="cente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3</w:t>
            </w:r>
          </w:p>
        </w:tc>
        <w:tc>
          <w:tcPr>
            <w:tcW w:w="169" w:type="pct"/>
            <w:vAlign w:val="cente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4</w:t>
            </w:r>
          </w:p>
        </w:tc>
        <w:tc>
          <w:tcPr>
            <w:tcW w:w="206" w:type="pct"/>
            <w:gridSpan w:val="2"/>
            <w:vAlign w:val="cente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5</w:t>
            </w:r>
          </w:p>
        </w:tc>
        <w:tc>
          <w:tcPr>
            <w:tcW w:w="362" w:type="pct"/>
            <w:vAlign w:val="cente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6</w:t>
            </w:r>
          </w:p>
        </w:tc>
        <w:tc>
          <w:tcPr>
            <w:tcW w:w="238" w:type="pct"/>
            <w:vAlign w:val="cente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7</w:t>
            </w:r>
          </w:p>
        </w:tc>
        <w:tc>
          <w:tcPr>
            <w:tcW w:w="232" w:type="pct"/>
            <w:vAlign w:val="cente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vAlign w:val="cente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9</w:t>
            </w:r>
          </w:p>
        </w:tc>
        <w:tc>
          <w:tcPr>
            <w:tcW w:w="355" w:type="pct"/>
            <w:vAlign w:val="cente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11</w:t>
            </w:r>
          </w:p>
        </w:tc>
        <w:tc>
          <w:tcPr>
            <w:tcW w:w="400" w:type="pct"/>
            <w:vAlign w:val="cente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12</w:t>
            </w:r>
          </w:p>
        </w:tc>
        <w:tc>
          <w:tcPr>
            <w:tcW w:w="467" w:type="pct"/>
            <w:vAlign w:val="cente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13</w:t>
            </w:r>
          </w:p>
        </w:tc>
        <w:tc>
          <w:tcPr>
            <w:tcW w:w="666" w:type="pct"/>
            <w:vAlign w:val="cente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14</w:t>
            </w:r>
          </w:p>
        </w:tc>
      </w:tr>
      <w:tr w:rsidRPr="0018678C" w:rsidR="0018678C" w:rsidTr="00EF7057">
        <w:trPr>
          <w:trHeight w:val="1613"/>
        </w:trPr>
        <w:tc>
          <w:tcPr>
            <w:tcW w:w="20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1.</w:t>
            </w:r>
          </w:p>
        </w:tc>
        <w:tc>
          <w:tcPr>
            <w:tcW w:w="1093" w:type="pct"/>
          </w:tcPr>
          <w:p w:rsidRPr="0018678C" w:rsidR="0018678C" w:rsidP="0018678C" w:rsidRDefault="0018678C">
            <w:pPr>
              <w:widowControl w:val="0"/>
              <w:spacing w:before="0" w:after="0"/>
              <w:ind w:firstLine="0"/>
              <w:jc w:val="left"/>
              <w:rPr>
                <w:bCs/>
                <w:sz w:val="20"/>
                <w:szCs w:val="20"/>
              </w:rPr>
            </w:pPr>
            <w:r w:rsidRPr="0018678C">
              <w:rPr>
                <w:bCs/>
                <w:sz w:val="20"/>
                <w:szCs w:val="20"/>
              </w:rPr>
              <w:t>Нормативные правовые акты в сфере закупок. Правоприменительная практика: контрактная система и закупки отдельных видов юридических лиц</w:t>
            </w:r>
          </w:p>
        </w:tc>
        <w:tc>
          <w:tcPr>
            <w:tcW w:w="205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43</w:t>
            </w:r>
          </w:p>
        </w:tc>
        <w:tc>
          <w:tcPr>
            <w:tcW w:w="169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15</w:t>
            </w:r>
          </w:p>
        </w:tc>
        <w:tc>
          <w:tcPr>
            <w:tcW w:w="206" w:type="pct"/>
            <w:gridSpan w:val="2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13</w:t>
            </w:r>
          </w:p>
        </w:tc>
        <w:tc>
          <w:tcPr>
            <w:tcW w:w="232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28</w:t>
            </w:r>
          </w:p>
        </w:tc>
        <w:tc>
          <w:tcPr>
            <w:tcW w:w="355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-</w:t>
            </w:r>
          </w:p>
        </w:tc>
        <w:tc>
          <w:tcPr>
            <w:tcW w:w="46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зачет</w:t>
            </w:r>
          </w:p>
        </w:tc>
        <w:tc>
          <w:tcPr>
            <w:tcW w:w="666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-</w:t>
            </w:r>
          </w:p>
        </w:tc>
      </w:tr>
      <w:tr w:rsidRPr="0018678C" w:rsidR="0018678C" w:rsidTr="00EF7057">
        <w:trPr>
          <w:trHeight w:val="1151"/>
        </w:trPr>
        <w:tc>
          <w:tcPr>
            <w:tcW w:w="20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2.</w:t>
            </w:r>
          </w:p>
        </w:tc>
        <w:tc>
          <w:tcPr>
            <w:tcW w:w="1093" w:type="pct"/>
          </w:tcPr>
          <w:p w:rsidRPr="0018678C" w:rsidR="0018678C" w:rsidP="0018678C" w:rsidRDefault="0018678C">
            <w:pPr>
              <w:widowControl w:val="0"/>
              <w:spacing w:before="0" w:after="0"/>
              <w:ind w:firstLine="0"/>
              <w:jc w:val="left"/>
              <w:rPr>
                <w:bCs/>
                <w:sz w:val="20"/>
                <w:szCs w:val="20"/>
              </w:rPr>
            </w:pPr>
            <w:r w:rsidRPr="0018678C">
              <w:rPr>
                <w:bCs/>
                <w:sz w:val="20"/>
                <w:szCs w:val="20"/>
              </w:rPr>
              <w:t>Планирование закупок. Расчет и обоснование цены контракта (договора). Практика контроля</w:t>
            </w:r>
          </w:p>
        </w:tc>
        <w:tc>
          <w:tcPr>
            <w:tcW w:w="205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48</w:t>
            </w:r>
          </w:p>
        </w:tc>
        <w:tc>
          <w:tcPr>
            <w:tcW w:w="224" w:type="pct"/>
            <w:gridSpan w:val="2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18</w:t>
            </w:r>
          </w:p>
        </w:tc>
        <w:tc>
          <w:tcPr>
            <w:tcW w:w="151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16</w:t>
            </w:r>
          </w:p>
        </w:tc>
        <w:tc>
          <w:tcPr>
            <w:tcW w:w="232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30</w:t>
            </w:r>
          </w:p>
        </w:tc>
        <w:tc>
          <w:tcPr>
            <w:tcW w:w="355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-</w:t>
            </w:r>
          </w:p>
        </w:tc>
        <w:tc>
          <w:tcPr>
            <w:tcW w:w="46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зачет</w:t>
            </w:r>
          </w:p>
        </w:tc>
        <w:tc>
          <w:tcPr>
            <w:tcW w:w="666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 xml:space="preserve">         -</w:t>
            </w:r>
            <w:r w:rsidRPr="0018678C">
              <w:rPr>
                <w:sz w:val="20"/>
                <w:szCs w:val="20"/>
              </w:rPr>
              <w:br/>
            </w:r>
          </w:p>
        </w:tc>
      </w:tr>
      <w:tr w:rsidRPr="0018678C" w:rsidR="0018678C" w:rsidTr="00EF7057">
        <w:trPr>
          <w:trHeight w:val="2792"/>
        </w:trPr>
        <w:tc>
          <w:tcPr>
            <w:tcW w:w="20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3.</w:t>
            </w:r>
          </w:p>
        </w:tc>
        <w:tc>
          <w:tcPr>
            <w:tcW w:w="1093" w:type="pct"/>
          </w:tcPr>
          <w:p w:rsidRPr="0018678C" w:rsidR="0018678C" w:rsidP="0018678C" w:rsidRDefault="0018678C">
            <w:pPr>
              <w:widowControl w:val="0"/>
              <w:spacing w:before="0" w:after="0"/>
              <w:ind w:firstLine="0"/>
              <w:jc w:val="left"/>
              <w:rPr>
                <w:bCs/>
                <w:sz w:val="20"/>
                <w:szCs w:val="20"/>
              </w:rPr>
            </w:pPr>
            <w:r w:rsidRPr="0018678C">
              <w:rPr>
                <w:bCs/>
                <w:sz w:val="20"/>
                <w:szCs w:val="20"/>
              </w:rPr>
              <w:t xml:space="preserve">Организация работы отдела закупок (контрактной службы контрактного управляющего). Извещение о закупке. Техническое задание. Рассмотрение заявок комиссиями заказчика. </w:t>
            </w:r>
          </w:p>
        </w:tc>
        <w:tc>
          <w:tcPr>
            <w:tcW w:w="205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24</w:t>
            </w:r>
          </w:p>
        </w:tc>
        <w:tc>
          <w:tcPr>
            <w:tcW w:w="224" w:type="pct"/>
            <w:gridSpan w:val="2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11</w:t>
            </w:r>
          </w:p>
        </w:tc>
        <w:tc>
          <w:tcPr>
            <w:tcW w:w="151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2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8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9</w:t>
            </w:r>
          </w:p>
        </w:tc>
        <w:tc>
          <w:tcPr>
            <w:tcW w:w="232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13</w:t>
            </w:r>
          </w:p>
        </w:tc>
        <w:tc>
          <w:tcPr>
            <w:tcW w:w="355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0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46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зачет</w:t>
            </w:r>
          </w:p>
        </w:tc>
        <w:tc>
          <w:tcPr>
            <w:tcW w:w="666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 xml:space="preserve">          -</w:t>
            </w:r>
          </w:p>
        </w:tc>
      </w:tr>
      <w:tr w:rsidRPr="0018678C" w:rsidR="0018678C" w:rsidTr="00EF7057">
        <w:trPr>
          <w:trHeight w:val="3021"/>
        </w:trPr>
        <w:tc>
          <w:tcPr>
            <w:tcW w:w="20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093" w:type="pct"/>
          </w:tcPr>
          <w:p w:rsidRPr="0018678C" w:rsidR="0018678C" w:rsidP="0018678C" w:rsidRDefault="0018678C">
            <w:pPr>
              <w:widowControl w:val="0"/>
              <w:spacing w:before="0" w:after="0"/>
              <w:ind w:firstLine="0"/>
              <w:jc w:val="left"/>
              <w:rPr>
                <w:bCs/>
                <w:sz w:val="20"/>
                <w:szCs w:val="20"/>
              </w:rPr>
            </w:pPr>
            <w:r w:rsidRPr="0018678C">
              <w:rPr>
                <w:bCs/>
                <w:sz w:val="20"/>
                <w:szCs w:val="20"/>
              </w:rPr>
              <w:t xml:space="preserve">Процедуры определения поставщика (способы закупок) в соответствии с Федеральными законами № 44-ФЗ и 223-ФЗ: конкурентные и неконкурентные процедуры, принципы выбора способа закупки. </w:t>
            </w:r>
          </w:p>
        </w:tc>
        <w:tc>
          <w:tcPr>
            <w:tcW w:w="205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102</w:t>
            </w:r>
          </w:p>
        </w:tc>
        <w:tc>
          <w:tcPr>
            <w:tcW w:w="224" w:type="pct"/>
            <w:gridSpan w:val="2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34</w:t>
            </w:r>
          </w:p>
        </w:tc>
        <w:tc>
          <w:tcPr>
            <w:tcW w:w="151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28</w:t>
            </w:r>
          </w:p>
        </w:tc>
        <w:tc>
          <w:tcPr>
            <w:tcW w:w="232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68</w:t>
            </w:r>
          </w:p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-</w:t>
            </w:r>
          </w:p>
        </w:tc>
        <w:tc>
          <w:tcPr>
            <w:tcW w:w="46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зачет</w:t>
            </w:r>
          </w:p>
        </w:tc>
        <w:tc>
          <w:tcPr>
            <w:tcW w:w="666" w:type="pct"/>
          </w:tcPr>
          <w:p w:rsidRPr="0018678C" w:rsidR="0018678C" w:rsidP="0018678C" w:rsidRDefault="0018678C">
            <w:pPr>
              <w:widowControl w:val="0"/>
              <w:tabs>
                <w:tab w:val="left" w:pos="884"/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-</w:t>
            </w:r>
          </w:p>
        </w:tc>
      </w:tr>
      <w:tr w:rsidRPr="0018678C" w:rsidR="0018678C" w:rsidTr="00EF7057">
        <w:trPr>
          <w:trHeight w:val="922"/>
        </w:trPr>
        <w:tc>
          <w:tcPr>
            <w:tcW w:w="20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5.</w:t>
            </w:r>
          </w:p>
        </w:tc>
        <w:tc>
          <w:tcPr>
            <w:tcW w:w="1093" w:type="pct"/>
          </w:tcPr>
          <w:p w:rsidRPr="0018678C" w:rsidR="0018678C" w:rsidP="0018678C" w:rsidRDefault="0018678C">
            <w:pPr>
              <w:widowControl w:val="0"/>
              <w:spacing w:before="0" w:after="0"/>
              <w:ind w:firstLine="0"/>
              <w:jc w:val="left"/>
              <w:rPr>
                <w:bCs/>
                <w:sz w:val="20"/>
                <w:szCs w:val="20"/>
              </w:rPr>
            </w:pPr>
            <w:r w:rsidRPr="0018678C">
              <w:rPr>
                <w:bCs/>
                <w:sz w:val="20"/>
                <w:szCs w:val="20"/>
              </w:rPr>
              <w:t>Контракты и договоры: заключение, изменение, исполнение и расторжение</w:t>
            </w:r>
          </w:p>
        </w:tc>
        <w:tc>
          <w:tcPr>
            <w:tcW w:w="205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15</w:t>
            </w:r>
          </w:p>
        </w:tc>
        <w:tc>
          <w:tcPr>
            <w:tcW w:w="224" w:type="pct"/>
            <w:gridSpan w:val="2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7</w:t>
            </w:r>
          </w:p>
        </w:tc>
        <w:tc>
          <w:tcPr>
            <w:tcW w:w="151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5</w:t>
            </w:r>
          </w:p>
        </w:tc>
        <w:tc>
          <w:tcPr>
            <w:tcW w:w="232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8</w:t>
            </w:r>
          </w:p>
        </w:tc>
        <w:tc>
          <w:tcPr>
            <w:tcW w:w="355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-</w:t>
            </w:r>
          </w:p>
        </w:tc>
        <w:tc>
          <w:tcPr>
            <w:tcW w:w="46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зачет</w:t>
            </w:r>
          </w:p>
        </w:tc>
        <w:tc>
          <w:tcPr>
            <w:tcW w:w="666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-</w:t>
            </w:r>
          </w:p>
        </w:tc>
      </w:tr>
      <w:tr w:rsidRPr="0018678C" w:rsidR="0018678C" w:rsidTr="00EF7057">
        <w:trPr>
          <w:trHeight w:val="1394"/>
        </w:trPr>
        <w:tc>
          <w:tcPr>
            <w:tcW w:w="20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6.</w:t>
            </w:r>
          </w:p>
        </w:tc>
        <w:tc>
          <w:tcPr>
            <w:tcW w:w="1093" w:type="pct"/>
          </w:tcPr>
          <w:p w:rsidRPr="0018678C" w:rsidR="0018678C" w:rsidP="0018678C" w:rsidRDefault="0018678C">
            <w:pPr>
              <w:widowControl w:val="0"/>
              <w:spacing w:before="0" w:after="0"/>
              <w:ind w:right="-110" w:firstLine="0"/>
              <w:jc w:val="left"/>
              <w:rPr>
                <w:bCs/>
                <w:sz w:val="20"/>
                <w:szCs w:val="20"/>
              </w:rPr>
            </w:pPr>
            <w:r w:rsidRPr="0018678C">
              <w:rPr>
                <w:bCs/>
                <w:sz w:val="20"/>
                <w:szCs w:val="20"/>
              </w:rPr>
              <w:t>Закупка отдельных видов товаров, работ, услуг</w:t>
            </w:r>
          </w:p>
        </w:tc>
        <w:tc>
          <w:tcPr>
            <w:tcW w:w="205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28</w:t>
            </w:r>
          </w:p>
        </w:tc>
        <w:tc>
          <w:tcPr>
            <w:tcW w:w="224" w:type="pct"/>
            <w:gridSpan w:val="2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14</w:t>
            </w:r>
          </w:p>
        </w:tc>
        <w:tc>
          <w:tcPr>
            <w:tcW w:w="151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12</w:t>
            </w:r>
          </w:p>
        </w:tc>
        <w:tc>
          <w:tcPr>
            <w:tcW w:w="232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14</w:t>
            </w:r>
          </w:p>
        </w:tc>
        <w:tc>
          <w:tcPr>
            <w:tcW w:w="355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зачет</w:t>
            </w:r>
          </w:p>
        </w:tc>
        <w:tc>
          <w:tcPr>
            <w:tcW w:w="666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</w:tr>
      <w:tr w:rsidRPr="0018678C" w:rsidR="0018678C" w:rsidTr="00EF7057">
        <w:trPr>
          <w:trHeight w:val="1394"/>
        </w:trPr>
        <w:tc>
          <w:tcPr>
            <w:tcW w:w="207" w:type="pct"/>
          </w:tcPr>
          <w:p w:rsidRPr="0018678C" w:rsidR="0018678C" w:rsidP="0018678C" w:rsidRDefault="0018678C">
            <w:pPr>
              <w:tabs>
                <w:tab w:val="left" w:pos="3192"/>
                <w:tab w:val="left" w:pos="5358"/>
              </w:tabs>
              <w:ind w:firstLine="0"/>
            </w:pPr>
            <w:r w:rsidRPr="0018678C">
              <w:rPr>
                <w:sz w:val="20"/>
                <w:szCs w:val="20"/>
              </w:rPr>
              <w:t>7</w:t>
            </w:r>
          </w:p>
        </w:tc>
        <w:tc>
          <w:tcPr>
            <w:tcW w:w="1093" w:type="pct"/>
          </w:tcPr>
          <w:p w:rsidRPr="0018678C" w:rsidR="0018678C" w:rsidP="0018678C" w:rsidRDefault="0018678C">
            <w:pPr>
              <w:ind w:firstLine="0"/>
            </w:pPr>
            <w:r w:rsidRPr="0018678C">
              <w:rPr>
                <w:sz w:val="20"/>
                <w:szCs w:val="20"/>
              </w:rPr>
              <w:t>Противодействие коррупции</w:t>
            </w:r>
          </w:p>
        </w:tc>
        <w:tc>
          <w:tcPr>
            <w:tcW w:w="205" w:type="pct"/>
          </w:tcPr>
          <w:p w:rsidRPr="0018678C" w:rsidR="0018678C" w:rsidP="0018678C" w:rsidRDefault="0018678C">
            <w:pPr>
              <w:ind w:firstLine="0"/>
            </w:pPr>
            <w:r w:rsidRPr="0018678C">
              <w:rPr>
                <w:color w:val="000000"/>
                <w:spacing w:val="-20"/>
                <w:sz w:val="22"/>
                <w:szCs w:val="22"/>
              </w:rPr>
              <w:t>16</w:t>
            </w:r>
          </w:p>
        </w:tc>
        <w:tc>
          <w:tcPr>
            <w:tcW w:w="224" w:type="pct"/>
            <w:gridSpan w:val="2"/>
          </w:tcPr>
          <w:p w:rsidRPr="0018678C" w:rsidR="0018678C" w:rsidP="0018678C" w:rsidRDefault="0018678C">
            <w:pPr>
              <w:tabs>
                <w:tab w:val="left" w:pos="3192"/>
                <w:tab w:val="left" w:pos="5358"/>
              </w:tabs>
              <w:ind w:firstLine="0"/>
            </w:pPr>
            <w:r w:rsidRPr="0018678C">
              <w:rPr>
                <w:color w:val="000000"/>
                <w:spacing w:val="-20"/>
                <w:sz w:val="22"/>
                <w:szCs w:val="22"/>
              </w:rPr>
              <w:t>12</w:t>
            </w:r>
          </w:p>
        </w:tc>
        <w:tc>
          <w:tcPr>
            <w:tcW w:w="151" w:type="pct"/>
          </w:tcPr>
          <w:p w:rsidRPr="0018678C" w:rsidR="0018678C" w:rsidP="0018678C" w:rsidRDefault="0018678C">
            <w:pPr>
              <w:jc w:val="center"/>
            </w:pPr>
          </w:p>
        </w:tc>
        <w:tc>
          <w:tcPr>
            <w:tcW w:w="362" w:type="pct"/>
          </w:tcPr>
          <w:p w:rsidRPr="0018678C" w:rsidR="0018678C" w:rsidP="0018678C" w:rsidRDefault="0018678C">
            <w:pPr>
              <w:jc w:val="center"/>
            </w:pPr>
          </w:p>
        </w:tc>
        <w:tc>
          <w:tcPr>
            <w:tcW w:w="238" w:type="pct"/>
          </w:tcPr>
          <w:p w:rsidRPr="0018678C" w:rsidR="0018678C" w:rsidP="0018678C" w:rsidRDefault="0018678C">
            <w:pPr>
              <w:ind w:firstLine="0"/>
            </w:pPr>
            <w:r w:rsidRPr="0018678C">
              <w:rPr>
                <w:color w:val="000000"/>
                <w:spacing w:val="-20"/>
                <w:sz w:val="22"/>
                <w:szCs w:val="22"/>
              </w:rPr>
              <w:t>10</w:t>
            </w:r>
          </w:p>
        </w:tc>
        <w:tc>
          <w:tcPr>
            <w:tcW w:w="232" w:type="pct"/>
          </w:tcPr>
          <w:p w:rsidRPr="0018678C" w:rsidR="0018678C" w:rsidP="0018678C" w:rsidRDefault="0018678C">
            <w:pPr>
              <w:ind w:firstLine="0"/>
            </w:pPr>
            <w:r w:rsidRPr="0018678C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400" w:type="pct"/>
          </w:tcPr>
          <w:p w:rsidRPr="0018678C" w:rsidR="0018678C" w:rsidP="0018678C" w:rsidRDefault="0018678C">
            <w:pPr>
              <w:ind w:firstLine="0"/>
            </w:pPr>
            <w:r w:rsidRPr="0018678C">
              <w:rPr>
                <w:color w:val="000000"/>
                <w:spacing w:val="-20"/>
                <w:sz w:val="22"/>
                <w:szCs w:val="22"/>
              </w:rPr>
              <w:t>4</w:t>
            </w:r>
          </w:p>
        </w:tc>
        <w:tc>
          <w:tcPr>
            <w:tcW w:w="355" w:type="pct"/>
          </w:tcPr>
          <w:p w:rsidRPr="0018678C" w:rsidR="0018678C" w:rsidP="0018678C" w:rsidRDefault="0018678C">
            <w:pPr>
              <w:jc w:val="center"/>
            </w:pPr>
          </w:p>
        </w:tc>
        <w:tc>
          <w:tcPr>
            <w:tcW w:w="400" w:type="pct"/>
          </w:tcPr>
          <w:p w:rsidRPr="0018678C" w:rsidR="0018678C" w:rsidP="0018678C" w:rsidRDefault="0018678C">
            <w:pPr>
              <w:jc w:val="center"/>
            </w:pPr>
          </w:p>
        </w:tc>
        <w:tc>
          <w:tcPr>
            <w:tcW w:w="467" w:type="pct"/>
          </w:tcPr>
          <w:p w:rsidRPr="0018678C" w:rsidR="0018678C" w:rsidP="00256A2F" w:rsidRDefault="00256A2F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</w:pPr>
            <w:r w:rsidRPr="0018678C">
              <w:rPr>
                <w:sz w:val="20"/>
                <w:szCs w:val="20"/>
              </w:rPr>
              <w:t>заче</w:t>
            </w:r>
            <w:bookmarkStart w:name="_GoBack" w:id="0"/>
            <w:bookmarkEnd w:id="0"/>
            <w:r w:rsidRPr="0018678C">
              <w:rPr>
                <w:sz w:val="20"/>
                <w:szCs w:val="20"/>
              </w:rPr>
              <w:t>т</w:t>
            </w:r>
          </w:p>
        </w:tc>
        <w:tc>
          <w:tcPr>
            <w:tcW w:w="666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</w:tr>
      <w:tr w:rsidRPr="0018678C" w:rsidR="0018678C" w:rsidTr="00EF7057">
        <w:trPr>
          <w:trHeight w:val="1394"/>
        </w:trPr>
        <w:tc>
          <w:tcPr>
            <w:tcW w:w="20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8.</w:t>
            </w:r>
          </w:p>
        </w:tc>
        <w:tc>
          <w:tcPr>
            <w:tcW w:w="1093" w:type="pct"/>
          </w:tcPr>
          <w:p w:rsidRPr="0018678C" w:rsidR="0018678C" w:rsidP="0018678C" w:rsidRDefault="0018678C">
            <w:pPr>
              <w:widowControl w:val="0"/>
              <w:spacing w:before="0" w:after="0"/>
              <w:ind w:firstLine="0"/>
              <w:jc w:val="left"/>
              <w:rPr>
                <w:bCs/>
                <w:sz w:val="20"/>
                <w:szCs w:val="20"/>
              </w:rPr>
            </w:pPr>
            <w:r w:rsidRPr="0018678C">
              <w:rPr>
                <w:bCs/>
                <w:sz w:val="20"/>
                <w:szCs w:val="20"/>
              </w:rPr>
              <w:t>Аудит и контроль закупок. Обжалование действий заказчика. Ответственность заказчика и членов комиссий</w:t>
            </w:r>
          </w:p>
        </w:tc>
        <w:tc>
          <w:tcPr>
            <w:tcW w:w="205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12</w:t>
            </w:r>
          </w:p>
        </w:tc>
        <w:tc>
          <w:tcPr>
            <w:tcW w:w="224" w:type="pct"/>
            <w:gridSpan w:val="2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5</w:t>
            </w:r>
          </w:p>
        </w:tc>
        <w:tc>
          <w:tcPr>
            <w:tcW w:w="151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3</w:t>
            </w:r>
          </w:p>
        </w:tc>
        <w:tc>
          <w:tcPr>
            <w:tcW w:w="232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7</w:t>
            </w:r>
          </w:p>
        </w:tc>
        <w:tc>
          <w:tcPr>
            <w:tcW w:w="355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-</w:t>
            </w:r>
          </w:p>
        </w:tc>
        <w:tc>
          <w:tcPr>
            <w:tcW w:w="46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зачет</w:t>
            </w:r>
          </w:p>
        </w:tc>
        <w:tc>
          <w:tcPr>
            <w:tcW w:w="666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-</w:t>
            </w:r>
          </w:p>
        </w:tc>
      </w:tr>
      <w:tr w:rsidRPr="0018678C" w:rsidR="0018678C" w:rsidTr="00EF7057">
        <w:trPr>
          <w:trHeight w:val="922"/>
        </w:trPr>
        <w:tc>
          <w:tcPr>
            <w:tcW w:w="20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9.</w:t>
            </w:r>
          </w:p>
        </w:tc>
        <w:tc>
          <w:tcPr>
            <w:tcW w:w="1093" w:type="pct"/>
          </w:tcPr>
          <w:p w:rsidRPr="0018678C" w:rsidR="0018678C" w:rsidP="0018678C" w:rsidRDefault="0018678C">
            <w:pPr>
              <w:widowControl w:val="0"/>
              <w:spacing w:before="0" w:after="0"/>
              <w:ind w:right="-110" w:firstLine="0"/>
              <w:jc w:val="left"/>
              <w:rPr>
                <w:bCs/>
                <w:sz w:val="20"/>
                <w:szCs w:val="20"/>
              </w:rPr>
            </w:pPr>
            <w:r w:rsidRPr="0018678C">
              <w:rPr>
                <w:bCs/>
                <w:sz w:val="20"/>
                <w:szCs w:val="20"/>
              </w:rPr>
              <w:t>Проведение инициативного аудита закупок. Организация внутреннего контроля</w:t>
            </w:r>
          </w:p>
        </w:tc>
        <w:tc>
          <w:tcPr>
            <w:tcW w:w="205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22</w:t>
            </w:r>
          </w:p>
        </w:tc>
        <w:tc>
          <w:tcPr>
            <w:tcW w:w="224" w:type="pct"/>
            <w:gridSpan w:val="2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10</w:t>
            </w:r>
          </w:p>
        </w:tc>
        <w:tc>
          <w:tcPr>
            <w:tcW w:w="151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8</w:t>
            </w:r>
          </w:p>
        </w:tc>
        <w:tc>
          <w:tcPr>
            <w:tcW w:w="232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12</w:t>
            </w:r>
          </w:p>
        </w:tc>
        <w:tc>
          <w:tcPr>
            <w:tcW w:w="355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зачет</w:t>
            </w:r>
          </w:p>
        </w:tc>
        <w:tc>
          <w:tcPr>
            <w:tcW w:w="666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</w:tr>
      <w:tr w:rsidRPr="0018678C" w:rsidR="0018678C" w:rsidTr="00EF7057">
        <w:trPr>
          <w:trHeight w:val="467"/>
        </w:trPr>
        <w:tc>
          <w:tcPr>
            <w:tcW w:w="20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9.</w:t>
            </w:r>
          </w:p>
        </w:tc>
        <w:tc>
          <w:tcPr>
            <w:tcW w:w="1093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Итоговая аттестация</w:t>
            </w:r>
          </w:p>
        </w:tc>
        <w:tc>
          <w:tcPr>
            <w:tcW w:w="205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10</w:t>
            </w:r>
          </w:p>
        </w:tc>
        <w:tc>
          <w:tcPr>
            <w:tcW w:w="224" w:type="pct"/>
            <w:gridSpan w:val="2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6</w:t>
            </w:r>
          </w:p>
        </w:tc>
        <w:tc>
          <w:tcPr>
            <w:tcW w:w="151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4</w:t>
            </w:r>
          </w:p>
        </w:tc>
        <w:tc>
          <w:tcPr>
            <w:tcW w:w="355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-</w:t>
            </w:r>
          </w:p>
        </w:tc>
        <w:tc>
          <w:tcPr>
            <w:tcW w:w="46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Итоговый аттестационный    экзамен</w:t>
            </w:r>
          </w:p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left"/>
              <w:rPr>
                <w:sz w:val="20"/>
                <w:szCs w:val="20"/>
              </w:rPr>
            </w:pPr>
          </w:p>
        </w:tc>
      </w:tr>
      <w:tr w:rsidRPr="0018678C" w:rsidR="0018678C" w:rsidTr="00EF7057">
        <w:trPr>
          <w:trHeight w:val="209"/>
        </w:trPr>
        <w:tc>
          <w:tcPr>
            <w:tcW w:w="20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093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18678C">
              <w:rPr>
                <w:b/>
                <w:sz w:val="20"/>
                <w:szCs w:val="20"/>
              </w:rPr>
              <w:t xml:space="preserve">ИТОГО: </w:t>
            </w:r>
          </w:p>
        </w:tc>
        <w:tc>
          <w:tcPr>
            <w:tcW w:w="205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b/>
                <w:sz w:val="20"/>
                <w:szCs w:val="20"/>
              </w:rPr>
            </w:pPr>
            <w:r w:rsidRPr="0018678C">
              <w:rPr>
                <w:b/>
                <w:sz w:val="20"/>
                <w:szCs w:val="20"/>
              </w:rPr>
              <w:t>320</w:t>
            </w:r>
          </w:p>
        </w:tc>
        <w:tc>
          <w:tcPr>
            <w:tcW w:w="224" w:type="pct"/>
            <w:gridSpan w:val="2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  <w:r w:rsidRPr="0018678C">
              <w:rPr>
                <w:b/>
                <w:sz w:val="20"/>
                <w:szCs w:val="20"/>
              </w:rPr>
              <w:t>132</w:t>
            </w:r>
          </w:p>
        </w:tc>
        <w:tc>
          <w:tcPr>
            <w:tcW w:w="151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2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8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  <w:r w:rsidRPr="0018678C">
              <w:rPr>
                <w:b/>
                <w:sz w:val="20"/>
                <w:szCs w:val="20"/>
              </w:rPr>
              <w:t>104</w:t>
            </w:r>
          </w:p>
        </w:tc>
        <w:tc>
          <w:tcPr>
            <w:tcW w:w="232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  <w:r w:rsidRPr="0018678C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400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  <w:r w:rsidRPr="0018678C">
              <w:rPr>
                <w:b/>
                <w:sz w:val="20"/>
                <w:szCs w:val="20"/>
              </w:rPr>
              <w:t>188</w:t>
            </w:r>
          </w:p>
        </w:tc>
        <w:tc>
          <w:tcPr>
            <w:tcW w:w="355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Pr="001F7742" w:rsidR="007F0610" w:rsidP="00EF2434" w:rsidRDefault="007F0610"/>
    <w:tbl>
      <w:tblPr>
        <w:tblStyle w:val="a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850"/>
        <w:gridCol w:w="616"/>
      </w:tblGrid>
      <w:tr w:rsidRPr="001F7742" w:rsidR="00B03258" w:rsidTr="0072629D">
        <w:trPr>
          <w:trHeight w:val="1333"/>
        </w:trPr>
        <w:tc>
          <w:tcPr>
            <w:tcW w:w="8755" w:type="dxa"/>
          </w:tcPr>
          <w:tbl>
            <w:tblPr>
              <w:tblW w:w="963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15"/>
              <w:gridCol w:w="4819"/>
            </w:tblGrid>
            <w:tr w:rsidR="00632AD8" w:rsidTr="00632AD8">
              <w:trPr>
                <w:trHeight w:val="510"/>
              </w:trPr>
              <w:tc>
                <w:tcPr>
                  <w:tcW w:w="481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32AD8" w:rsidP="00632AD8" w:rsidRDefault="00632AD8">
                  <w:pPr>
                    <w:spacing w:before="144" w:beforeLines="60" w:after="144" w:afterLines="60" w:line="254" w:lineRule="auto"/>
                    <w:contextualSpacing/>
                    <w:jc w:val="left"/>
                    <w:rPr>
                      <w:lang w:eastAsia="en-US"/>
                    </w:rPr>
                  </w:pPr>
                  <w:r>
                    <w:rPr>
                      <w:b/>
                      <w:bCs/>
                      <w:u w:val="single"/>
                      <w:lang w:eastAsia="en-US"/>
                    </w:rPr>
                    <w:t>ОТ ЗАКАЗЧИКА</w:t>
                  </w:r>
                </w:p>
              </w:tc>
              <w:tc>
                <w:tcPr>
                  <w:tcW w:w="48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32AD8" w:rsidP="00632AD8" w:rsidRDefault="00632AD8">
                  <w:pPr>
                    <w:spacing w:before="144" w:beforeLines="60" w:after="144" w:afterLines="60" w:line="254" w:lineRule="auto"/>
                    <w:contextualSpacing/>
                    <w:jc w:val="right"/>
                    <w:rPr>
                      <w:lang w:eastAsia="en-US"/>
                    </w:rPr>
                  </w:pPr>
                  <w:r>
                    <w:rPr>
                      <w:b/>
                      <w:bCs/>
                      <w:u w:val="single"/>
                      <w:lang w:eastAsia="en-US"/>
                    </w:rPr>
                    <w:t>ОТ ИСПОЛНИТЕЛЯ</w:t>
                  </w:r>
                </w:p>
              </w:tc>
            </w:tr>
            <w:tr w:rsidR="00632AD8" w:rsidTr="00632AD8">
              <w:trPr>
                <w:trHeight w:val="531"/>
              </w:trPr>
              <w:tc>
                <w:tcPr>
                  <w:tcW w:w="481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2AD8" w:rsidP="00632AD8" w:rsidRDefault="00632AD8">
                  <w:pPr>
                    <w:spacing w:before="144" w:beforeLines="60" w:after="144" w:afterLines="60" w:line="254" w:lineRule="auto"/>
                    <w:contextualSpacing/>
                    <w:jc w:val="left"/>
                    <w:rPr>
                      <w:lang w:eastAsia="en-US"/>
                    </w:rPr>
                  </w:pPr>
                  <w:r>
                    <w:rPr>
                      <w:lang w:val="en-US" w:eastAsia="en-US"/>
                    </w:rPr>
                    <w:t/>
                  </w:r>
                </w:p>
              </w:tc>
              <w:tc>
                <w:tcPr>
                  <w:tcW w:w="48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2AD8" w:rsidP="00632AD8" w:rsidRDefault="00632AD8">
                  <w:pPr>
                    <w:spacing w:before="144" w:beforeLines="60" w:after="144" w:afterLines="60" w:line="254" w:lineRule="auto"/>
                    <w:contextualSpacing/>
                    <w:jc w:val="right"/>
                    <w:rPr>
                      <w:lang w:eastAsia="en-US"/>
                    </w:rPr>
                  </w:pPr>
                  <w:r>
                    <w:rPr>
                      <w:lang w:val="en-US" w:eastAsia="en-US"/>
                    </w:rPr>
                    <w:t>Начальник финансово-договорного отдела ФГБОУ ВО "НИУ "МЭИ"</w:t>
                  </w:r>
                </w:p>
              </w:tc>
            </w:tr>
            <w:tr w:rsidR="00632AD8" w:rsidTr="00632AD8">
              <w:trPr>
                <w:trHeight w:val="945"/>
              </w:trPr>
              <w:tc>
                <w:tcPr>
                  <w:tcW w:w="481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32AD8" w:rsidP="00632AD8" w:rsidRDefault="00632AD8">
                  <w:pPr>
                    <w:spacing w:before="144" w:beforeLines="60" w:after="144" w:afterLines="60" w:line="254" w:lineRule="auto"/>
                    <w:contextualSpacing/>
                    <w:jc w:val="left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______________ </w:t>
                  </w:r>
                </w:p>
              </w:tc>
              <w:tc>
                <w:tcPr>
                  <w:tcW w:w="48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32AD8" w:rsidP="00632AD8" w:rsidRDefault="00632AD8">
                  <w:pPr>
                    <w:spacing w:before="144" w:beforeLines="60" w:after="144" w:afterLines="60" w:line="254" w:lineRule="auto"/>
                    <w:contextualSpacing/>
                    <w:jc w:val="right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______________ Н.В. Малич</w:t>
                  </w:r>
                </w:p>
              </w:tc>
            </w:tr>
          </w:tbl>
          <w:p w:rsidRPr="001F7742" w:rsidR="00B03258" w:rsidP="0072629D" w:rsidRDefault="00B03258"/>
        </w:tc>
        <w:tc>
          <w:tcPr>
            <w:tcW w:w="6031" w:type="dxa"/>
          </w:tcPr>
          <w:p w:rsidRPr="001F7742" w:rsidR="00B03258" w:rsidP="0072629D" w:rsidRDefault="00B03258"/>
        </w:tc>
      </w:tr>
    </w:tbl>
    <w:p w:rsidRPr="001F7742" w:rsidR="00EA2AAA" w:rsidP="00EF2434" w:rsidRDefault="00EA2AAA"/>
    <w:p w:rsidRPr="001F7742" w:rsidR="00EA2AAA" w:rsidP="00EF2434" w:rsidRDefault="00EA2AAA"/>
    <w:p w:rsidRPr="001F7742" w:rsidR="00EA2AAA" w:rsidP="00EF2434" w:rsidRDefault="00EA2AAA"/>
    <w:p w:rsidRPr="001F7742" w:rsidR="00EA2AAA" w:rsidP="00664847" w:rsidRDefault="00EA2AAA">
      <w:pPr>
        <w:ind w:firstLine="0"/>
      </w:pPr>
    </w:p>
    <w:sectPr w:rsidRPr="001F7742" w:rsidR="00EA2AAA" w:rsidSect="00664847"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935" w:rsidRDefault="00184935" w:rsidP="00EF2434">
      <w:pPr>
        <w:spacing w:before="0" w:after="0"/>
      </w:pPr>
      <w:r>
        <w:separator/>
      </w:r>
    </w:p>
  </w:endnote>
  <w:endnote w:type="continuationSeparator" w:id="0">
    <w:p w:rsidR="00184935" w:rsidRDefault="00184935" w:rsidP="00EF243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935" w:rsidP="00EF2434" w:rsidRDefault="00184935">
      <w:pPr>
        <w:spacing w:before="0" w:after="0"/>
      </w:pPr>
      <w:r>
        <w:separator/>
      </w:r>
    </w:p>
  </w:footnote>
  <w:footnote w:type="continuationSeparator" w:id="0">
    <w:p w:rsidR="00184935" w:rsidP="00EF2434" w:rsidRDefault="0018493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5284B"/>
    <w:multiLevelType w:val="hybridMultilevel"/>
    <w:tmpl w:val="006A3A20"/>
    <w:lvl w:ilvl="0" w:tplc="33C682D0">
      <w:start w:val="1"/>
      <w:numFmt w:val="bullet"/>
      <w:lvlText w:val=""/>
      <w:lvlJc w:val="left"/>
      <w:pPr>
        <w:ind w:left="1162" w:hanging="360"/>
      </w:pPr>
      <w:rPr>
        <w:rFonts w:ascii="Symbol" w:eastAsiaTheme="majorEastAsia" w:hAnsi="Symbol" w:cstheme="majorBidi" w:hint="default"/>
      </w:rPr>
    </w:lvl>
    <w:lvl w:ilvl="1" w:tplc="041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" w15:restartNumberingAfterBreak="0">
    <w:nsid w:val="4AD50147"/>
    <w:multiLevelType w:val="multilevel"/>
    <w:tmpl w:val="6512EFCE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936"/>
        </w:tabs>
        <w:ind w:left="936" w:hanging="576"/>
      </w:pPr>
      <w:rPr>
        <w:lang w:val="ru-RU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548"/>
        </w:tabs>
        <w:ind w:left="154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512"/>
        </w:tabs>
        <w:ind w:left="1512" w:hanging="1152"/>
      </w:pPr>
      <w:rPr>
        <w:b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E1"/>
    <w:rsid w:val="000614DA"/>
    <w:rsid w:val="0014089D"/>
    <w:rsid w:val="00141E8D"/>
    <w:rsid w:val="00184935"/>
    <w:rsid w:val="0018678C"/>
    <w:rsid w:val="00192762"/>
    <w:rsid w:val="001E0EE7"/>
    <w:rsid w:val="001F7742"/>
    <w:rsid w:val="0022473A"/>
    <w:rsid w:val="00231184"/>
    <w:rsid w:val="002375C5"/>
    <w:rsid w:val="00256A2F"/>
    <w:rsid w:val="00277BE1"/>
    <w:rsid w:val="00283827"/>
    <w:rsid w:val="00283EF3"/>
    <w:rsid w:val="0031027D"/>
    <w:rsid w:val="003B51E5"/>
    <w:rsid w:val="003F2746"/>
    <w:rsid w:val="00464616"/>
    <w:rsid w:val="004B0DCC"/>
    <w:rsid w:val="0051169A"/>
    <w:rsid w:val="00583626"/>
    <w:rsid w:val="005D2F33"/>
    <w:rsid w:val="005F34EB"/>
    <w:rsid w:val="00632AD8"/>
    <w:rsid w:val="00664847"/>
    <w:rsid w:val="006650CD"/>
    <w:rsid w:val="00691161"/>
    <w:rsid w:val="00694A80"/>
    <w:rsid w:val="006B01DA"/>
    <w:rsid w:val="0072629D"/>
    <w:rsid w:val="0074242A"/>
    <w:rsid w:val="007578D3"/>
    <w:rsid w:val="007A79B6"/>
    <w:rsid w:val="007C1CFC"/>
    <w:rsid w:val="007F0610"/>
    <w:rsid w:val="008054C9"/>
    <w:rsid w:val="008215D6"/>
    <w:rsid w:val="00877320"/>
    <w:rsid w:val="008E3454"/>
    <w:rsid w:val="008F3818"/>
    <w:rsid w:val="00A80D20"/>
    <w:rsid w:val="00B03258"/>
    <w:rsid w:val="00B12A51"/>
    <w:rsid w:val="00B3011C"/>
    <w:rsid w:val="00B37CAC"/>
    <w:rsid w:val="00BB3605"/>
    <w:rsid w:val="00BE7750"/>
    <w:rsid w:val="00C52D5C"/>
    <w:rsid w:val="00CE3D09"/>
    <w:rsid w:val="00D02DF2"/>
    <w:rsid w:val="00D122B8"/>
    <w:rsid w:val="00D27F80"/>
    <w:rsid w:val="00DA4630"/>
    <w:rsid w:val="00DA745D"/>
    <w:rsid w:val="00E26D09"/>
    <w:rsid w:val="00E349E3"/>
    <w:rsid w:val="00EA2AAA"/>
    <w:rsid w:val="00EB4688"/>
    <w:rsid w:val="00EB4AD6"/>
    <w:rsid w:val="00EE276B"/>
    <w:rsid w:val="00EF2434"/>
    <w:rsid w:val="00F77ED4"/>
    <w:rsid w:val="00FD2E5F"/>
    <w:rsid w:val="00FD366A"/>
    <w:rsid w:val="00FF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4E984-6C20-4DE5-8B9C-63C78C7E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434"/>
    <w:pPr>
      <w:spacing w:before="60" w:after="6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20C29"/>
    <w:pPr>
      <w:keepNext/>
      <w:numPr>
        <w:ilvl w:val="1"/>
        <w:numId w:val="1"/>
      </w:numPr>
      <w:spacing w:before="360" w:after="240"/>
      <w:ind w:left="935" w:hanging="578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20C29"/>
    <w:pPr>
      <w:keepNext/>
      <w:numPr>
        <w:ilvl w:val="3"/>
        <w:numId w:val="1"/>
      </w:numPr>
      <w:spacing w:before="240" w:after="24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620C29"/>
    <w:pPr>
      <w:keepNext/>
      <w:numPr>
        <w:ilvl w:val="4"/>
        <w:numId w:val="1"/>
      </w:numPr>
      <w:tabs>
        <w:tab w:val="clear" w:pos="1548"/>
        <w:tab w:val="left" w:pos="1531"/>
      </w:tabs>
      <w:spacing w:before="240" w:after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20C29"/>
    <w:pPr>
      <w:numPr>
        <w:ilvl w:val="5"/>
        <w:numId w:val="1"/>
      </w:numPr>
      <w:spacing w:before="24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20C29"/>
    <w:pPr>
      <w:numPr>
        <w:ilvl w:val="6"/>
        <w:numId w:val="1"/>
      </w:numPr>
      <w:spacing w:before="240"/>
      <w:outlineLvl w:val="6"/>
    </w:pPr>
  </w:style>
  <w:style w:type="paragraph" w:styleId="8">
    <w:name w:val="heading 8"/>
    <w:basedOn w:val="a"/>
    <w:next w:val="a"/>
    <w:link w:val="80"/>
    <w:qFormat/>
    <w:rsid w:val="00620C29"/>
    <w:pPr>
      <w:numPr>
        <w:ilvl w:val="7"/>
        <w:numId w:val="1"/>
      </w:numPr>
      <w:spacing w:before="24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20C29"/>
    <w:pPr>
      <w:numPr>
        <w:ilvl w:val="8"/>
        <w:numId w:val="1"/>
      </w:numPr>
      <w:spacing w:before="24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0D20"/>
    <w:rPr>
      <w:color w:val="808080"/>
    </w:rPr>
  </w:style>
  <w:style w:type="paragraph" w:styleId="a4">
    <w:name w:val="footnote text"/>
    <w:basedOn w:val="a"/>
    <w:link w:val="1"/>
    <w:semiHidden/>
    <w:rsid w:val="00EF243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EF24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rsid w:val="00EF2434"/>
    <w:rPr>
      <w:vertAlign w:val="superscript"/>
    </w:rPr>
  </w:style>
  <w:style w:type="paragraph" w:styleId="a7">
    <w:name w:val="Body Text"/>
    <w:basedOn w:val="a"/>
    <w:link w:val="a8"/>
    <w:uiPriority w:val="99"/>
    <w:unhideWhenUsed/>
    <w:rsid w:val="00EF2434"/>
    <w:pPr>
      <w:spacing w:before="100" w:beforeAutospacing="1" w:after="100" w:afterAutospacing="1"/>
      <w:ind w:firstLine="0"/>
      <w:jc w:val="left"/>
    </w:pPr>
  </w:style>
  <w:style w:type="character" w:customStyle="1" w:styleId="a8">
    <w:name w:val="Основной текст Знак"/>
    <w:basedOn w:val="a0"/>
    <w:link w:val="a7"/>
    <w:uiPriority w:val="99"/>
    <w:rsid w:val="00EF243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F2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F2434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F2434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0"/>
    <w:link w:val="ab"/>
    <w:uiPriority w:val="99"/>
    <w:rsid w:val="00EF24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Текст сноски Знак1"/>
    <w:basedOn w:val="a0"/>
    <w:link w:val="a4"/>
    <w:semiHidden/>
    <w:rsid w:val="00EF24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6318B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318B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rsid w:val="00620C2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20C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620C29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20C2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20C2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620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20C2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20C29"/>
    <w:rPr>
      <w:rFonts w:ascii="Arial" w:eastAsia="Times New Roman" w:hAnsi="Arial" w:cs="Arial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B01D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B01DA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EB4688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Верхний колонтитул Знак"/>
    <w:basedOn w:val="a0"/>
    <w:link w:val="af"/>
    <w:uiPriority w:val="99"/>
    <w:rsid w:val="00EB46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E8CBB4EA134DCCBE575CC437DD21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C93A9-609A-47AB-8501-FE51BE6F514D}"/>
      </w:docPartPr>
      <w:docPartBody>
        <w:p w:rsidR="00021C30" w:rsidRDefault="00EE256E" w:rsidP="00EE256E">
          <w:pPr>
            <w:pStyle w:val="9FE8CBB4EA134DCCBE575CC437DD217F"/>
          </w:pPr>
          <w:r w:rsidRPr="00F66DE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6E"/>
    <w:rsid w:val="00021C30"/>
    <w:rsid w:val="001A078A"/>
    <w:rsid w:val="001F0D8E"/>
    <w:rsid w:val="003E3135"/>
    <w:rsid w:val="00531A3C"/>
    <w:rsid w:val="006567C8"/>
    <w:rsid w:val="007E7B7D"/>
    <w:rsid w:val="008B104E"/>
    <w:rsid w:val="009C494F"/>
    <w:rsid w:val="00A32B2B"/>
    <w:rsid w:val="00AC42CC"/>
    <w:rsid w:val="00AC52CC"/>
    <w:rsid w:val="00D91203"/>
    <w:rsid w:val="00E17BA2"/>
    <w:rsid w:val="00EE23DB"/>
    <w:rsid w:val="00EE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E256E"/>
    <w:rPr>
      <w:color w:val="808080"/>
    </w:rPr>
  </w:style>
  <w:style w:type="paragraph" w:customStyle="1" w:styleId="7E6E25FEC01E4F73AA38459B4C491E94">
    <w:name w:val="7E6E25FEC01E4F73AA38459B4C491E94"/>
    <w:rsid w:val="00EE256E"/>
  </w:style>
  <w:style w:type="paragraph" w:customStyle="1" w:styleId="9FE8CBB4EA134DCCBE575CC437DD217F">
    <w:name w:val="9FE8CBB4EA134DCCBE575CC437DD217F"/>
    <w:rsid w:val="00EE25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Melnikov Dmitry</dc:creator>
  <cp:lastModifiedBy>reshka</cp:lastModifiedBy>
  <cp:revision>8</cp:revision>
  <cp:lastPrinted>2016-04-07T13:02:00Z</cp:lastPrinted>
  <dcterms:created xsi:type="dcterms:W3CDTF">2020-09-15T07:15:00Z</dcterms:created>
  <dcterms:modified xsi:type="dcterms:W3CDTF">2024-02-09T10:02:00Z</dcterms:modified>
</cp:coreProperties>
</file>